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92"/>
          <w:tab w:val="left" w:pos="11908"/>
          <w:tab w:val="left" w:pos="12824"/>
          <w:tab w:val="left" w:pos="13740"/>
          <w:tab w:val="left" w:pos="14656"/>
        </w:tabs>
        <w:spacing w:after="0" w:line="240" w:lineRule="auto"/>
        <w:jc w:val="center"/>
        <w:rPr>
          <w:rFonts w:hint="default" w:ascii="Verdana" w:hAnsi="Verdana" w:cs="Verdana"/>
          <w:b/>
          <w:sz w:val="18"/>
          <w:szCs w:val="18"/>
          <w:lang w:val="en-GB"/>
        </w:rPr>
      </w:pPr>
      <w:r>
        <w:rPr>
          <w:rFonts w:hint="default" w:ascii="Verdana" w:hAnsi="Verdana" w:cs="Verdana"/>
          <w:b/>
          <w:sz w:val="18"/>
          <w:szCs w:val="18"/>
          <w:lang w:val="en-GB"/>
        </w:rPr>
        <w:t xml:space="preserve">DRAFT RESOLUTIONS OF THE EXTRAORDINARY GENERAL MEETING OF </w:t>
      </w:r>
    </w:p>
    <w:p>
      <w:pPr>
        <w:tabs>
          <w:tab w:val="left" w:pos="10992"/>
          <w:tab w:val="left" w:pos="11908"/>
          <w:tab w:val="left" w:pos="12824"/>
          <w:tab w:val="left" w:pos="13740"/>
          <w:tab w:val="left" w:pos="14656"/>
        </w:tabs>
        <w:spacing w:after="0" w:line="240" w:lineRule="auto"/>
        <w:jc w:val="center"/>
        <w:rPr>
          <w:rFonts w:hint="default" w:ascii="Verdana" w:hAnsi="Verdana" w:cs="Verdana"/>
          <w:b/>
          <w:bCs/>
          <w:color w:val="000000"/>
          <w:sz w:val="18"/>
          <w:szCs w:val="18"/>
        </w:rPr>
      </w:pPr>
      <w:r>
        <w:rPr>
          <w:rFonts w:hint="default" w:ascii="Verdana" w:hAnsi="Verdana" w:cs="Verdana"/>
          <w:b/>
          <w:sz w:val="18"/>
          <w:szCs w:val="18"/>
          <w:lang w:val="en-GB"/>
        </w:rPr>
        <w:t xml:space="preserve">SHAREHOLDERS OF </w:t>
      </w:r>
      <w:r>
        <w:rPr>
          <w:rFonts w:hint="default" w:ascii="Verdana" w:hAnsi="Verdana" w:cs="Verdana"/>
          <w:b/>
          <w:bCs/>
          <w:color w:val="000000"/>
          <w:sz w:val="18"/>
          <w:szCs w:val="18"/>
        </w:rPr>
        <w:t xml:space="preserve">INVESTMENT FRIENDS SE </w:t>
      </w:r>
    </w:p>
    <w:p>
      <w:pPr>
        <w:tabs>
          <w:tab w:val="left" w:pos="10992"/>
          <w:tab w:val="left" w:pos="11908"/>
          <w:tab w:val="left" w:pos="12824"/>
          <w:tab w:val="left" w:pos="13740"/>
          <w:tab w:val="left" w:pos="14656"/>
        </w:tabs>
        <w:spacing w:after="0" w:line="240" w:lineRule="auto"/>
        <w:jc w:val="center"/>
        <w:rPr>
          <w:rFonts w:hint="default" w:ascii="Verdana" w:hAnsi="Verdana" w:cs="Verdana"/>
          <w:b/>
          <w:bCs/>
          <w:color w:val="000000"/>
          <w:sz w:val="18"/>
          <w:szCs w:val="18"/>
        </w:rPr>
      </w:pPr>
      <w:r>
        <w:rPr>
          <w:rFonts w:hint="default" w:ascii="Verdana" w:hAnsi="Verdana" w:cs="Verdana"/>
          <w:b/>
          <w:bCs/>
          <w:color w:val="000000"/>
          <w:sz w:val="18"/>
          <w:szCs w:val="18"/>
        </w:rPr>
        <w:t>WHICH WILL BE HELD ON 2</w:t>
      </w:r>
      <w:r>
        <w:rPr>
          <w:rFonts w:hint="default" w:ascii="Verdana" w:hAnsi="Verdana" w:cs="Verdana"/>
          <w:b/>
          <w:bCs/>
          <w:color w:val="000000"/>
          <w:sz w:val="18"/>
          <w:szCs w:val="18"/>
          <w:lang w:val="pl-PL"/>
        </w:rPr>
        <w:t>0</w:t>
      </w:r>
      <w:r>
        <w:rPr>
          <w:rFonts w:hint="default" w:ascii="Verdana" w:hAnsi="Verdana" w:cs="Verdana"/>
          <w:b/>
          <w:bCs/>
          <w:color w:val="000000"/>
          <w:sz w:val="18"/>
          <w:szCs w:val="18"/>
        </w:rPr>
        <w:t xml:space="preserve"> MARCH 2021</w:t>
      </w:r>
    </w:p>
    <w:p>
      <w:pPr>
        <w:tabs>
          <w:tab w:val="left" w:pos="10992"/>
          <w:tab w:val="left" w:pos="11908"/>
          <w:tab w:val="left" w:pos="12824"/>
          <w:tab w:val="left" w:pos="13740"/>
          <w:tab w:val="left" w:pos="14656"/>
        </w:tabs>
        <w:spacing w:after="0" w:line="240" w:lineRule="auto"/>
        <w:jc w:val="center"/>
        <w:rPr>
          <w:rFonts w:hint="default" w:ascii="Verdana" w:hAnsi="Verdana" w:cs="Verdana"/>
          <w:b/>
          <w:sz w:val="18"/>
          <w:szCs w:val="18"/>
          <w:lang w:val="en-GB"/>
        </w:rPr>
      </w:pPr>
    </w:p>
    <w:p>
      <w:pPr>
        <w:pStyle w:val="10"/>
        <w:numPr>
          <w:ilvl w:val="0"/>
          <w:numId w:val="1"/>
        </w:numPr>
        <w:snapToGrid w:val="0"/>
        <w:spacing w:before="240" w:after="0" w:line="240" w:lineRule="auto"/>
        <w:ind w:left="567" w:hanging="567"/>
        <w:jc w:val="both"/>
        <w:rPr>
          <w:rFonts w:hint="default" w:ascii="Verdana" w:hAnsi="Verdana" w:cs="Verdana"/>
          <w:iCs/>
          <w:sz w:val="18"/>
          <w:szCs w:val="18"/>
          <w:lang w:val="en-US"/>
        </w:rPr>
      </w:pPr>
      <w:r>
        <w:rPr>
          <w:rFonts w:hint="default" w:ascii="Verdana" w:hAnsi="Verdana" w:cs="Verdana"/>
          <w:b/>
          <w:bCs/>
          <w:sz w:val="18"/>
          <w:szCs w:val="18"/>
          <w:lang w:val="en-US"/>
        </w:rPr>
        <w:t>Amendment of the Articles of Association</w:t>
      </w:r>
    </w:p>
    <w:p>
      <w:pPr>
        <w:numPr>
          <w:ilvl w:val="1"/>
          <w:numId w:val="1"/>
        </w:numPr>
        <w:snapToGrid w:val="0"/>
        <w:spacing w:before="240" w:after="0" w:line="240" w:lineRule="auto"/>
        <w:ind w:left="567" w:hanging="567"/>
        <w:jc w:val="both"/>
        <w:rPr>
          <w:rFonts w:hint="default" w:ascii="Verdana" w:hAnsi="Verdana" w:cs="Verdana"/>
          <w:sz w:val="18"/>
          <w:szCs w:val="18"/>
          <w:lang w:val="en-US"/>
        </w:rPr>
      </w:pPr>
      <w:r>
        <w:rPr>
          <w:rFonts w:hint="default" w:ascii="Verdana" w:hAnsi="Verdana" w:cs="Verdana"/>
          <w:sz w:val="18"/>
          <w:szCs w:val="18"/>
          <w:lang w:val="en-US"/>
        </w:rPr>
        <w:t>The Shareholders shall amend and approve the new Articles of Association in order to decrease the share capital of the Company.</w:t>
      </w:r>
    </w:p>
    <w:p>
      <w:pPr>
        <w:numPr>
          <w:ilvl w:val="1"/>
          <w:numId w:val="1"/>
        </w:numPr>
        <w:snapToGrid w:val="0"/>
        <w:spacing w:before="240" w:after="0" w:line="240" w:lineRule="auto"/>
        <w:ind w:left="567" w:hanging="567"/>
        <w:jc w:val="both"/>
        <w:rPr>
          <w:rFonts w:hint="default" w:ascii="Verdana" w:hAnsi="Verdana" w:cs="Verdana"/>
          <w:sz w:val="18"/>
          <w:szCs w:val="18"/>
          <w:lang w:val="en-US"/>
        </w:rPr>
      </w:pPr>
      <w:r>
        <w:rPr>
          <w:rFonts w:hint="default" w:ascii="Verdana" w:hAnsi="Verdana" w:cs="Verdana"/>
          <w:sz w:val="18"/>
          <w:szCs w:val="18"/>
          <w:lang w:val="en-US"/>
        </w:rPr>
        <w:t>In connection therewith, to amend subsection 2.1 of the articles of association of the Company in the new wording as follows:</w:t>
      </w:r>
    </w:p>
    <w:p>
      <w:pPr>
        <w:pStyle w:val="16"/>
        <w:spacing w:before="120" w:after="120" w:line="240" w:lineRule="auto"/>
        <w:jc w:val="both"/>
        <w:rPr>
          <w:rFonts w:hint="default" w:ascii="Verdana" w:hAnsi="Verdana" w:cs="Verdana"/>
          <w:i/>
          <w:iCs/>
          <w:sz w:val="18"/>
          <w:szCs w:val="18"/>
          <w:lang w:val="en-GB"/>
        </w:rPr>
      </w:pPr>
      <w:r>
        <w:rPr>
          <w:rFonts w:hint="default" w:ascii="Verdana" w:hAnsi="Verdana" w:cs="Verdana"/>
          <w:i/>
          <w:iCs/>
          <w:sz w:val="18"/>
          <w:szCs w:val="18"/>
        </w:rPr>
        <w:t>“</w:t>
      </w:r>
      <w:bookmarkStart w:id="0" w:name="_Ref5732989"/>
      <w:r>
        <w:rPr>
          <w:rFonts w:hint="default" w:ascii="Verdana" w:hAnsi="Verdana" w:cs="Verdana"/>
          <w:i/>
          <w:iCs/>
          <w:sz w:val="18"/>
          <w:szCs w:val="18"/>
        </w:rPr>
        <w:t xml:space="preserve">2.1 </w:t>
      </w:r>
      <w:r>
        <w:rPr>
          <w:rFonts w:hint="default" w:ascii="Verdana" w:hAnsi="Verdana" w:cs="Verdana"/>
          <w:i/>
          <w:iCs/>
          <w:sz w:val="18"/>
          <w:szCs w:val="18"/>
          <w:lang w:val="en-GB"/>
        </w:rPr>
        <w:t>The minimum amount of the Company’s share capital is 900 000 (nine hundred thousand) euros and the maximum amount of the share capital is 3 600 000 (three million six hundred thousand) euros.</w:t>
      </w:r>
      <w:bookmarkEnd w:id="0"/>
      <w:r>
        <w:rPr>
          <w:rFonts w:hint="default" w:ascii="Verdana" w:hAnsi="Verdana" w:cs="Verdana"/>
          <w:i/>
          <w:iCs/>
          <w:sz w:val="18"/>
          <w:szCs w:val="18"/>
          <w:lang w:val="en-GB"/>
        </w:rPr>
        <w:t>”</w:t>
      </w:r>
    </w:p>
    <w:p>
      <w:pPr>
        <w:pStyle w:val="10"/>
        <w:numPr>
          <w:ilvl w:val="1"/>
          <w:numId w:val="1"/>
        </w:numPr>
        <w:snapToGrid w:val="0"/>
        <w:spacing w:before="240" w:after="0" w:line="240" w:lineRule="auto"/>
        <w:jc w:val="both"/>
        <w:rPr>
          <w:rFonts w:hint="default" w:ascii="Verdana" w:hAnsi="Verdana" w:cs="Verdana"/>
          <w:iCs/>
          <w:sz w:val="18"/>
          <w:szCs w:val="18"/>
          <w:lang w:val="en-US"/>
        </w:rPr>
      </w:pPr>
      <w:r>
        <w:rPr>
          <w:rFonts w:hint="default" w:ascii="Verdana" w:hAnsi="Verdana" w:cs="Verdana"/>
          <w:iCs/>
          <w:sz w:val="18"/>
          <w:szCs w:val="18"/>
          <w:lang w:val="en-US"/>
        </w:rPr>
        <w:t>To approve the new version of the Company’s articles of association, with the above amendment.</w:t>
      </w:r>
    </w:p>
    <w:p>
      <w:pPr>
        <w:pStyle w:val="10"/>
        <w:snapToGrid w:val="0"/>
        <w:spacing w:before="240" w:after="0" w:line="240" w:lineRule="auto"/>
        <w:jc w:val="both"/>
        <w:rPr>
          <w:rFonts w:hint="default" w:ascii="Verdana" w:hAnsi="Verdana" w:cs="Verdana"/>
          <w:iCs/>
          <w:sz w:val="18"/>
          <w:szCs w:val="18"/>
          <w:lang w:val="en-US"/>
        </w:rPr>
      </w:pPr>
    </w:p>
    <w:p>
      <w:pPr>
        <w:pStyle w:val="10"/>
        <w:snapToGrid w:val="0"/>
        <w:spacing w:before="240" w:after="0" w:line="240" w:lineRule="auto"/>
        <w:jc w:val="both"/>
        <w:rPr>
          <w:rFonts w:hint="default" w:ascii="Verdana" w:hAnsi="Verdana" w:cs="Verdana"/>
          <w:iCs/>
          <w:sz w:val="18"/>
          <w:szCs w:val="18"/>
          <w:lang w:val="en-US"/>
        </w:rPr>
      </w:pPr>
    </w:p>
    <w:p>
      <w:pPr>
        <w:pStyle w:val="10"/>
        <w:numPr>
          <w:ilvl w:val="0"/>
          <w:numId w:val="1"/>
        </w:numPr>
        <w:snapToGrid w:val="0"/>
        <w:spacing w:before="240" w:after="0" w:line="240" w:lineRule="auto"/>
        <w:ind w:left="567" w:hanging="567"/>
        <w:jc w:val="both"/>
        <w:rPr>
          <w:rFonts w:hint="default" w:ascii="Verdana" w:hAnsi="Verdana" w:cs="Verdana"/>
          <w:iCs/>
          <w:sz w:val="18"/>
          <w:szCs w:val="18"/>
          <w:lang w:val="en-US"/>
        </w:rPr>
      </w:pPr>
      <w:r>
        <w:rPr>
          <w:rFonts w:hint="default" w:ascii="Verdana" w:hAnsi="Verdana" w:cs="Verdana"/>
          <w:b/>
          <w:bCs/>
          <w:sz w:val="18"/>
          <w:szCs w:val="18"/>
          <w:lang w:val="en-US"/>
        </w:rPr>
        <w:t>Share capital reduction</w:t>
      </w:r>
    </w:p>
    <w:p>
      <w:pPr>
        <w:numPr>
          <w:ilvl w:val="1"/>
          <w:numId w:val="1"/>
        </w:numPr>
        <w:snapToGrid w:val="0"/>
        <w:spacing w:before="240" w:after="0" w:line="240" w:lineRule="auto"/>
        <w:ind w:left="567" w:hanging="567"/>
        <w:jc w:val="both"/>
        <w:rPr>
          <w:rFonts w:hint="default" w:ascii="Verdana" w:hAnsi="Verdana" w:cs="Verdana"/>
          <w:sz w:val="18"/>
          <w:szCs w:val="18"/>
          <w:lang w:val="en-US"/>
        </w:rPr>
      </w:pPr>
      <w:r>
        <w:rPr>
          <w:rFonts w:hint="default" w:ascii="Verdana" w:hAnsi="Verdana" w:cs="Verdana"/>
          <w:sz w:val="18"/>
          <w:szCs w:val="18"/>
          <w:highlight w:val="none"/>
          <w:lang w:val="en-US"/>
        </w:rPr>
        <w:t>The purpose of reducing the share capital is to reduce the book value of the Company's shares, which in the case of plans to attract new investors may facilitate the acquisition of capital by the Company by issuing new shares.</w:t>
      </w:r>
      <w:r>
        <w:rPr>
          <w:rFonts w:hint="default" w:ascii="Verdana" w:hAnsi="Verdana" w:cs="Verdana"/>
          <w:sz w:val="18"/>
          <w:szCs w:val="18"/>
          <w:highlight w:val="none"/>
          <w:lang w:val="pl-PL"/>
        </w:rPr>
        <w:t xml:space="preserve"> T</w:t>
      </w:r>
      <w:r>
        <w:rPr>
          <w:rFonts w:hint="default" w:ascii="Verdana" w:hAnsi="Verdana" w:cs="Verdana"/>
          <w:sz w:val="18"/>
          <w:szCs w:val="18"/>
          <w:highlight w:val="none"/>
          <w:lang w:val="en-US"/>
        </w:rPr>
        <w:t>he</w:t>
      </w:r>
      <w:r>
        <w:rPr>
          <w:rFonts w:hint="default" w:ascii="Verdana" w:hAnsi="Verdana" w:cs="Verdana"/>
          <w:sz w:val="18"/>
          <w:szCs w:val="18"/>
          <w:lang w:val="en-US"/>
        </w:rPr>
        <w:t xml:space="preserve"> Chair of the meeting proposed to vote in favour of the resolution to reduce the share capital of the Company by reducing the book value of the shares from 0.90 euros to 0.10 euros in accordance with the following rules:</w:t>
      </w:r>
    </w:p>
    <w:p>
      <w:pPr>
        <w:numPr>
          <w:ilvl w:val="2"/>
          <w:numId w:val="1"/>
        </w:numPr>
        <w:snapToGrid w:val="0"/>
        <w:spacing w:before="240" w:after="0" w:line="240" w:lineRule="auto"/>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The share capital of the Company will be reduced by 7 200 000 euros, from </w:t>
      </w:r>
      <w:r>
        <w:rPr>
          <w:rFonts w:hint="default" w:ascii="Verdana" w:hAnsi="Verdana" w:cs="Verdana"/>
          <w:sz w:val="18"/>
          <w:szCs w:val="18"/>
        </w:rPr>
        <w:t xml:space="preserve">8 100 000 </w:t>
      </w:r>
      <w:r>
        <w:rPr>
          <w:rFonts w:hint="default" w:ascii="Verdana" w:hAnsi="Verdana" w:cs="Verdana"/>
          <w:sz w:val="18"/>
          <w:szCs w:val="18"/>
          <w:lang w:val="en-US"/>
        </w:rPr>
        <w:t xml:space="preserve">euros to </w:t>
      </w:r>
      <w:r>
        <w:rPr>
          <w:rFonts w:hint="default" w:ascii="Verdana" w:hAnsi="Verdana" w:cs="Verdana"/>
          <w:sz w:val="18"/>
          <w:szCs w:val="18"/>
        </w:rPr>
        <w:t>900 000</w:t>
      </w:r>
      <w:r>
        <w:rPr>
          <w:rFonts w:hint="default" w:ascii="Verdana" w:hAnsi="Verdana" w:cs="Verdana"/>
          <w:sz w:val="18"/>
          <w:szCs w:val="18"/>
          <w:lang w:val="en-US"/>
        </w:rPr>
        <w:t xml:space="preserve"> euros. </w:t>
      </w:r>
    </w:p>
    <w:p>
      <w:pPr>
        <w:numPr>
          <w:ilvl w:val="2"/>
          <w:numId w:val="1"/>
        </w:numPr>
        <w:snapToGrid w:val="0"/>
        <w:spacing w:before="240" w:after="0" w:line="240" w:lineRule="auto"/>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The share capital shall be reduced by reducing the book value of the </w:t>
      </w:r>
      <w:r>
        <w:rPr>
          <w:rFonts w:hint="default" w:ascii="Verdana" w:hAnsi="Verdana" w:cs="Verdana"/>
          <w:sz w:val="18"/>
          <w:szCs w:val="18"/>
        </w:rPr>
        <w:t xml:space="preserve">9 000 000 </w:t>
      </w:r>
      <w:r>
        <w:rPr>
          <w:rFonts w:hint="default" w:ascii="Verdana" w:hAnsi="Verdana" w:cs="Verdana" w:eastAsiaTheme="minorHAnsi"/>
          <w:snapToGrid/>
          <w:sz w:val="18"/>
          <w:szCs w:val="18"/>
          <w:lang w:val="en-US"/>
        </w:rPr>
        <w:t>shares of the Company from 0.90 euros to 0.10 euros</w:t>
      </w:r>
      <w:r>
        <w:rPr>
          <w:rFonts w:hint="default" w:ascii="Verdana" w:hAnsi="Verdana" w:cs="Verdana"/>
          <w:sz w:val="18"/>
          <w:szCs w:val="18"/>
          <w:lang w:val="en-US"/>
        </w:rPr>
        <w:t>. The number of shares of the Company without nominal value will not be changed and shares of the Company shall not be cancelled.</w:t>
      </w:r>
    </w:p>
    <w:p>
      <w:pPr>
        <w:numPr>
          <w:ilvl w:val="2"/>
          <w:numId w:val="1"/>
        </w:numPr>
        <w:snapToGrid w:val="0"/>
        <w:spacing w:before="240" w:after="0" w:line="240" w:lineRule="auto"/>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Following the reduction of share capital, the Company shall have a share capital of </w:t>
      </w:r>
      <w:r>
        <w:rPr>
          <w:rFonts w:hint="default" w:ascii="Verdana" w:hAnsi="Verdana" w:cs="Verdana"/>
          <w:sz w:val="18"/>
          <w:szCs w:val="18"/>
        </w:rPr>
        <w:t>900 000</w:t>
      </w:r>
      <w:r>
        <w:rPr>
          <w:rFonts w:hint="default" w:ascii="Verdana" w:hAnsi="Verdana" w:cs="Verdana"/>
          <w:sz w:val="18"/>
          <w:szCs w:val="18"/>
          <w:lang w:val="en-US"/>
        </w:rPr>
        <w:t xml:space="preserve"> euros consisting of </w:t>
      </w:r>
      <w:r>
        <w:rPr>
          <w:rFonts w:hint="default" w:ascii="Verdana" w:hAnsi="Verdana" w:cs="Verdana"/>
          <w:sz w:val="18"/>
          <w:szCs w:val="18"/>
        </w:rPr>
        <w:t xml:space="preserve">9 000 000 </w:t>
      </w:r>
      <w:r>
        <w:rPr>
          <w:rFonts w:hint="default" w:ascii="Verdana" w:hAnsi="Verdana" w:cs="Verdana"/>
          <w:sz w:val="18"/>
          <w:szCs w:val="18"/>
          <w:lang w:val="en-US"/>
        </w:rPr>
        <w:t>shares with a book value of 0.10 euros.</w:t>
      </w:r>
    </w:p>
    <w:p>
      <w:pPr>
        <w:numPr>
          <w:ilvl w:val="2"/>
          <w:numId w:val="1"/>
        </w:numPr>
        <w:snapToGrid w:val="0"/>
        <w:spacing w:before="240" w:after="0" w:line="240" w:lineRule="auto"/>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No payments will be made to the shareholder as a result of the reduction of the share capital. </w:t>
      </w:r>
      <w:bookmarkStart w:id="1" w:name="_GoBack"/>
      <w:r>
        <w:rPr>
          <w:rFonts w:ascii="Verdana" w:hAnsi="Verdana"/>
          <w:sz w:val="18"/>
          <w:szCs w:val="18"/>
          <w:lang w:val="en-US"/>
        </w:rPr>
        <w:t xml:space="preserve">The </w:t>
      </w:r>
      <w:r>
        <w:rPr>
          <w:rFonts w:hint="default" w:ascii="Verdana" w:hAnsi="Verdana"/>
          <w:sz w:val="18"/>
          <w:szCs w:val="18"/>
          <w:lang w:val="pl-PL"/>
        </w:rPr>
        <w:t>7</w:t>
      </w:r>
      <w:r>
        <w:rPr>
          <w:rFonts w:ascii="Verdana" w:hAnsi="Verdana"/>
          <w:sz w:val="18"/>
          <w:szCs w:val="18"/>
          <w:lang w:val="en-US"/>
        </w:rPr>
        <w:t> </w:t>
      </w:r>
      <w:r>
        <w:rPr>
          <w:rFonts w:hint="default" w:ascii="Verdana" w:hAnsi="Verdana"/>
          <w:sz w:val="18"/>
          <w:szCs w:val="18"/>
          <w:lang w:val="pl-PL"/>
        </w:rPr>
        <w:t>2</w:t>
      </w:r>
      <w:r>
        <w:rPr>
          <w:rFonts w:ascii="Verdana" w:hAnsi="Verdana"/>
          <w:sz w:val="18"/>
          <w:szCs w:val="18"/>
          <w:lang w:val="en-US"/>
        </w:rPr>
        <w:t>00 000 euros left from the share capital reduction shall be paid into the supplementary capital of the Company</w:t>
      </w:r>
      <w:bookmarkEnd w:id="1"/>
    </w:p>
    <w:p>
      <w:pPr>
        <w:snapToGrid w:val="0"/>
        <w:spacing w:before="240" w:after="0" w:line="240" w:lineRule="auto"/>
        <w:ind w:left="993"/>
        <w:jc w:val="both"/>
        <w:rPr>
          <w:rFonts w:hint="default" w:ascii="Verdana" w:hAnsi="Verdana" w:cs="Verdana"/>
          <w:sz w:val="18"/>
          <w:szCs w:val="18"/>
          <w:lang w:val="en-US"/>
        </w:rPr>
      </w:pPr>
    </w:p>
    <w:p>
      <w:pPr>
        <w:numPr>
          <w:ilvl w:val="1"/>
          <w:numId w:val="1"/>
        </w:numPr>
        <w:snapToGrid w:val="0"/>
        <w:spacing w:after="0" w:line="240" w:lineRule="auto"/>
        <w:ind w:left="567"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iCs/>
          <w:color w:val="000000" w:themeColor="text1"/>
          <w:sz w:val="18"/>
          <w:szCs w:val="18"/>
          <w:lang w:val="en-US"/>
          <w14:textFill>
            <w14:solidFill>
              <w14:schemeClr w14:val="tx1"/>
            </w14:solidFill>
          </w14:textFill>
        </w:rPr>
        <w:t xml:space="preserve">To authorize and oblige </w:t>
      </w:r>
      <w:r>
        <w:rPr>
          <w:rFonts w:hint="default" w:ascii="Verdana" w:hAnsi="Verdana" w:cs="Verdana"/>
          <w:sz w:val="18"/>
          <w:szCs w:val="18"/>
          <w:lang w:val="en-US"/>
        </w:rPr>
        <w:t>the Company's Management Board to take all legal and factual actions related to the change in the book value of the Company's shares resulting from the content of these resolutions, including in particular the extraordinary general meeting decides to:</w:t>
      </w:r>
    </w:p>
    <w:p>
      <w:pPr>
        <w:snapToGrid w:val="0"/>
        <w:spacing w:after="0" w:line="240" w:lineRule="auto"/>
        <w:ind w:left="567"/>
        <w:jc w:val="both"/>
        <w:rPr>
          <w:rFonts w:hint="default" w:ascii="Verdana" w:hAnsi="Verdana" w:cs="Verdana"/>
          <w:iCs/>
          <w:color w:val="000000" w:themeColor="text1"/>
          <w:sz w:val="18"/>
          <w:szCs w:val="18"/>
          <w:lang w:val="en-US"/>
          <w14:textFill>
            <w14:solidFill>
              <w14:schemeClr w14:val="tx1"/>
            </w14:solidFill>
          </w14:textFill>
        </w:rPr>
      </w:pPr>
    </w:p>
    <w:p>
      <w:pPr>
        <w:numPr>
          <w:ilvl w:val="2"/>
          <w:numId w:val="1"/>
        </w:numPr>
        <w:snapToGrid w:val="0"/>
        <w:spacing w:after="0" w:line="240" w:lineRule="auto"/>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authorize and oblige the Company's Management Board to carry out the registration procedure to reduce the book value of shares in the Estonian Commercial Register;</w:t>
      </w:r>
    </w:p>
    <w:p>
      <w:pPr>
        <w:snapToGrid w:val="0"/>
        <w:spacing w:after="0" w:line="240" w:lineRule="auto"/>
        <w:ind w:left="1134"/>
        <w:jc w:val="both"/>
        <w:rPr>
          <w:rFonts w:hint="default" w:ascii="Verdana" w:hAnsi="Verdana" w:cs="Verdana"/>
          <w:iCs/>
          <w:color w:val="000000" w:themeColor="text1"/>
          <w:sz w:val="18"/>
          <w:szCs w:val="18"/>
          <w:lang w:val="en-US"/>
          <w14:textFill>
            <w14:solidFill>
              <w14:schemeClr w14:val="tx1"/>
            </w14:solidFill>
          </w14:textFill>
        </w:rPr>
      </w:pPr>
    </w:p>
    <w:p>
      <w:pPr>
        <w:numPr>
          <w:ilvl w:val="2"/>
          <w:numId w:val="1"/>
        </w:numPr>
        <w:snapToGrid w:val="0"/>
        <w:spacing w:after="0" w:line="240" w:lineRule="auto"/>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 xml:space="preserve">authorize and oblige the Management Board of the Company to register a decrease in share capital and the book value in the National Depository of Securities and in the parent deposit of NASDAQ CSD kept for the Company; </w:t>
      </w:r>
    </w:p>
    <w:p>
      <w:pPr>
        <w:numPr>
          <w:ilvl w:val="2"/>
          <w:numId w:val="1"/>
        </w:numPr>
        <w:snapToGrid w:val="0"/>
        <w:spacing w:after="0" w:line="240" w:lineRule="auto"/>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authorize and oblige the Company's Management Board to carry out the operation of reducing the book value of the Company participating in trading on the Warsaw Stock Exchange; and</w:t>
      </w:r>
    </w:p>
    <w:p>
      <w:pPr>
        <w:numPr>
          <w:ilvl w:val="2"/>
          <w:numId w:val="1"/>
        </w:numPr>
        <w:snapToGrid w:val="0"/>
        <w:spacing w:after="0" w:line="240" w:lineRule="auto"/>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iCs/>
          <w:color w:val="000000" w:themeColor="text1"/>
          <w:sz w:val="18"/>
          <w:szCs w:val="18"/>
          <w:lang w:val="en-US"/>
          <w14:textFill>
            <w14:solidFill>
              <w14:schemeClr w14:val="tx1"/>
            </w14:solidFill>
          </w14:textFill>
        </w:rPr>
        <w:t xml:space="preserve">authorize the Management Board to </w:t>
      </w:r>
      <w:r>
        <w:rPr>
          <w:rFonts w:hint="default" w:ascii="Verdana" w:hAnsi="Verdana" w:cs="Verdana" w:eastAsiaTheme="minorHAnsi"/>
          <w:snapToGrid/>
          <w:sz w:val="18"/>
          <w:szCs w:val="18"/>
          <w:lang w:val="en-US"/>
        </w:rPr>
        <w:t>indicate the date on which, according to the number of shares held on each shareholder’s securities account, the new a book value of the shares of the Company will be set out.</w:t>
      </w:r>
    </w:p>
    <w:p>
      <w:pPr>
        <w:pStyle w:val="10"/>
        <w:numPr>
          <w:ilvl w:val="1"/>
          <w:numId w:val="1"/>
        </w:numPr>
        <w:snapToGrid w:val="0"/>
        <w:spacing w:before="240" w:after="0" w:line="240" w:lineRule="auto"/>
        <w:jc w:val="both"/>
        <w:rPr>
          <w:rFonts w:hint="default" w:ascii="Verdana" w:hAnsi="Verdana" w:cs="Verdana" w:eastAsiaTheme="minorHAnsi"/>
          <w:snapToGrid/>
          <w:sz w:val="18"/>
          <w:szCs w:val="18"/>
          <w:lang w:val="en-US"/>
        </w:rPr>
      </w:pPr>
      <w:r>
        <w:rPr>
          <w:rFonts w:hint="default" w:ascii="Verdana" w:hAnsi="Verdana" w:cs="Verdana" w:eastAsiaTheme="minorHAnsi"/>
          <w:snapToGrid/>
          <w:sz w:val="18"/>
          <w:szCs w:val="18"/>
          <w:lang w:val="en-US"/>
        </w:rPr>
        <w:t>Section 2.1 of these resolutions shall enter into force on the moment the entries pertaining to the share reduction and new book value of shares of the Company without nominal value, and the amendment of the Articles of Association, filed under the adopted resolutions provided in sections 1 and 2.1 of these resolutions above, have been made in the Estonian Commercial Register. The other part of these resolutions enter into force at the moment of their adoption.</w:t>
      </w:r>
    </w:p>
    <w:p>
      <w:pPr>
        <w:snapToGrid w:val="0"/>
        <w:spacing w:before="240" w:after="0" w:line="240" w:lineRule="auto"/>
        <w:jc w:val="both"/>
        <w:rPr>
          <w:rFonts w:hint="default" w:ascii="Verdana" w:hAnsi="Verdana" w:cs="Verdana"/>
          <w:iCs/>
          <w:snapToGrid/>
          <w:sz w:val="18"/>
          <w:szCs w:val="18"/>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Mangal">
    <w:altName w:val="Liberation Mono"/>
    <w:panose1 w:val="000004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A085C"/>
    <w:multiLevelType w:val="multilevel"/>
    <w:tmpl w:val="75DA085C"/>
    <w:lvl w:ilvl="0" w:tentative="0">
      <w:start w:val="1"/>
      <w:numFmt w:val="decimal"/>
      <w:lvlText w:val="%1."/>
      <w:lvlJc w:val="left"/>
      <w:pPr>
        <w:ind w:left="390" w:hanging="390"/>
      </w:pPr>
      <w:rPr>
        <w:rFonts w:hint="default" w:cs="Times New Roman"/>
        <w:b/>
      </w:rPr>
    </w:lvl>
    <w:lvl w:ilvl="1" w:tentative="0">
      <w:start w:val="1"/>
      <w:numFmt w:val="decimal"/>
      <w:lvlText w:val="%1.%2."/>
      <w:lvlJc w:val="left"/>
      <w:pPr>
        <w:ind w:left="720" w:hanging="720"/>
      </w:pPr>
      <w:rPr>
        <w:rFonts w:hint="default" w:cs="Times New Roman"/>
        <w:b w:val="0"/>
        <w:i w:val="0"/>
        <w:sz w:val="18"/>
        <w:szCs w:val="18"/>
      </w:rPr>
    </w:lvl>
    <w:lvl w:ilvl="2" w:tentative="0">
      <w:start w:val="1"/>
      <w:numFmt w:val="decimal"/>
      <w:lvlText w:val="%1.%2.%3."/>
      <w:lvlJc w:val="left"/>
      <w:pPr>
        <w:ind w:left="720" w:hanging="720"/>
      </w:pPr>
      <w:rPr>
        <w:rFonts w:hint="default" w:cs="Times New Roman"/>
      </w:rPr>
    </w:lvl>
    <w:lvl w:ilvl="3" w:tentative="0">
      <w:start w:val="1"/>
      <w:numFmt w:val="lowerLetter"/>
      <w:lvlText w:val="%1.%2.%3.%4."/>
      <w:lvlJc w:val="left"/>
      <w:pPr>
        <w:ind w:left="1080" w:hanging="1080"/>
      </w:pPr>
      <w:rPr>
        <w:rFonts w:hint="default" w:cs="Times New Roman"/>
      </w:rPr>
    </w:lvl>
    <w:lvl w:ilvl="4" w:tentative="0">
      <w:start w:val="1"/>
      <w:numFmt w:val="decimal"/>
      <w:lvlText w:val="%1.%2.%3.%4.%5."/>
      <w:lvlJc w:val="left"/>
      <w:pPr>
        <w:ind w:left="1440" w:hanging="144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800" w:hanging="180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31"/>
    <w:rsid w:val="00011AF9"/>
    <w:rsid w:val="0003037D"/>
    <w:rsid w:val="0004587B"/>
    <w:rsid w:val="000474AC"/>
    <w:rsid w:val="0006257C"/>
    <w:rsid w:val="000638A5"/>
    <w:rsid w:val="00070454"/>
    <w:rsid w:val="00086D85"/>
    <w:rsid w:val="00090B2A"/>
    <w:rsid w:val="000942C8"/>
    <w:rsid w:val="000E3421"/>
    <w:rsid w:val="000F3918"/>
    <w:rsid w:val="000F4859"/>
    <w:rsid w:val="00115F59"/>
    <w:rsid w:val="00117F79"/>
    <w:rsid w:val="00146FBB"/>
    <w:rsid w:val="001570E9"/>
    <w:rsid w:val="00170049"/>
    <w:rsid w:val="001722A8"/>
    <w:rsid w:val="00176BDF"/>
    <w:rsid w:val="00177399"/>
    <w:rsid w:val="00187045"/>
    <w:rsid w:val="001C0378"/>
    <w:rsid w:val="001D2C4E"/>
    <w:rsid w:val="001E4A75"/>
    <w:rsid w:val="001F7345"/>
    <w:rsid w:val="00204782"/>
    <w:rsid w:val="0021518B"/>
    <w:rsid w:val="00216BE0"/>
    <w:rsid w:val="002240C9"/>
    <w:rsid w:val="00237C12"/>
    <w:rsid w:val="00240BA3"/>
    <w:rsid w:val="00242B59"/>
    <w:rsid w:val="0024327A"/>
    <w:rsid w:val="00247E4A"/>
    <w:rsid w:val="00261DB5"/>
    <w:rsid w:val="002638A8"/>
    <w:rsid w:val="0026706B"/>
    <w:rsid w:val="00270451"/>
    <w:rsid w:val="00270C69"/>
    <w:rsid w:val="0028696B"/>
    <w:rsid w:val="00286F13"/>
    <w:rsid w:val="00295E59"/>
    <w:rsid w:val="002B05CE"/>
    <w:rsid w:val="002B4F97"/>
    <w:rsid w:val="002D78FD"/>
    <w:rsid w:val="002E4F58"/>
    <w:rsid w:val="002E5316"/>
    <w:rsid w:val="002E5DA9"/>
    <w:rsid w:val="002F30EB"/>
    <w:rsid w:val="002F323A"/>
    <w:rsid w:val="002F6514"/>
    <w:rsid w:val="00302067"/>
    <w:rsid w:val="003028D8"/>
    <w:rsid w:val="003041E6"/>
    <w:rsid w:val="00322DA9"/>
    <w:rsid w:val="0036690C"/>
    <w:rsid w:val="00377CCF"/>
    <w:rsid w:val="00380ED5"/>
    <w:rsid w:val="003A0C8D"/>
    <w:rsid w:val="003A406F"/>
    <w:rsid w:val="003C39DC"/>
    <w:rsid w:val="003D2B5E"/>
    <w:rsid w:val="003F17B3"/>
    <w:rsid w:val="00401016"/>
    <w:rsid w:val="004040C1"/>
    <w:rsid w:val="00430562"/>
    <w:rsid w:val="00437577"/>
    <w:rsid w:val="0044516C"/>
    <w:rsid w:val="0045196B"/>
    <w:rsid w:val="004545B4"/>
    <w:rsid w:val="00473E7D"/>
    <w:rsid w:val="00483557"/>
    <w:rsid w:val="00483C47"/>
    <w:rsid w:val="00486B03"/>
    <w:rsid w:val="00493368"/>
    <w:rsid w:val="004A26FE"/>
    <w:rsid w:val="004A4B3B"/>
    <w:rsid w:val="004A57DE"/>
    <w:rsid w:val="004B508E"/>
    <w:rsid w:val="004B7031"/>
    <w:rsid w:val="004C0DE9"/>
    <w:rsid w:val="004C29D6"/>
    <w:rsid w:val="004E4A77"/>
    <w:rsid w:val="004F5AB3"/>
    <w:rsid w:val="00502064"/>
    <w:rsid w:val="00504C18"/>
    <w:rsid w:val="00516073"/>
    <w:rsid w:val="0053102B"/>
    <w:rsid w:val="0053286C"/>
    <w:rsid w:val="005345F4"/>
    <w:rsid w:val="00546003"/>
    <w:rsid w:val="00556CF3"/>
    <w:rsid w:val="005601E8"/>
    <w:rsid w:val="00562456"/>
    <w:rsid w:val="00563770"/>
    <w:rsid w:val="00575716"/>
    <w:rsid w:val="00576E8E"/>
    <w:rsid w:val="005970A9"/>
    <w:rsid w:val="005A571E"/>
    <w:rsid w:val="005A5819"/>
    <w:rsid w:val="005B2EB1"/>
    <w:rsid w:val="005B4DA0"/>
    <w:rsid w:val="005C40A9"/>
    <w:rsid w:val="005C7D3F"/>
    <w:rsid w:val="0060463F"/>
    <w:rsid w:val="00610A11"/>
    <w:rsid w:val="00616D21"/>
    <w:rsid w:val="00632CC7"/>
    <w:rsid w:val="00635AD2"/>
    <w:rsid w:val="006416F4"/>
    <w:rsid w:val="0065243F"/>
    <w:rsid w:val="006542C3"/>
    <w:rsid w:val="0067089B"/>
    <w:rsid w:val="006716F8"/>
    <w:rsid w:val="00677FF2"/>
    <w:rsid w:val="0068076E"/>
    <w:rsid w:val="00690AA4"/>
    <w:rsid w:val="006A3662"/>
    <w:rsid w:val="006B3780"/>
    <w:rsid w:val="006C6F54"/>
    <w:rsid w:val="006D7686"/>
    <w:rsid w:val="0070166C"/>
    <w:rsid w:val="00711C2C"/>
    <w:rsid w:val="00732E03"/>
    <w:rsid w:val="0073479C"/>
    <w:rsid w:val="0074038C"/>
    <w:rsid w:val="007562B0"/>
    <w:rsid w:val="00766A52"/>
    <w:rsid w:val="0076747C"/>
    <w:rsid w:val="00770C1B"/>
    <w:rsid w:val="007817DC"/>
    <w:rsid w:val="00781EED"/>
    <w:rsid w:val="00785D54"/>
    <w:rsid w:val="00787596"/>
    <w:rsid w:val="007914E2"/>
    <w:rsid w:val="00794FF2"/>
    <w:rsid w:val="00796744"/>
    <w:rsid w:val="007C1553"/>
    <w:rsid w:val="007D039B"/>
    <w:rsid w:val="007D1394"/>
    <w:rsid w:val="007D30A4"/>
    <w:rsid w:val="007D70E8"/>
    <w:rsid w:val="007E2FE1"/>
    <w:rsid w:val="007F5AE6"/>
    <w:rsid w:val="00806BEA"/>
    <w:rsid w:val="00810742"/>
    <w:rsid w:val="00816298"/>
    <w:rsid w:val="00833F5A"/>
    <w:rsid w:val="00890A5D"/>
    <w:rsid w:val="008A3DC9"/>
    <w:rsid w:val="008A4304"/>
    <w:rsid w:val="008C69FA"/>
    <w:rsid w:val="008D41CC"/>
    <w:rsid w:val="008D6BF5"/>
    <w:rsid w:val="008E182D"/>
    <w:rsid w:val="008E270E"/>
    <w:rsid w:val="008E2D65"/>
    <w:rsid w:val="008E44F1"/>
    <w:rsid w:val="009016CF"/>
    <w:rsid w:val="00964A64"/>
    <w:rsid w:val="00972E88"/>
    <w:rsid w:val="0097558C"/>
    <w:rsid w:val="00994CA7"/>
    <w:rsid w:val="009D2724"/>
    <w:rsid w:val="00A05028"/>
    <w:rsid w:val="00A06A80"/>
    <w:rsid w:val="00A07A92"/>
    <w:rsid w:val="00A135C1"/>
    <w:rsid w:val="00A1477E"/>
    <w:rsid w:val="00A235C5"/>
    <w:rsid w:val="00A245D1"/>
    <w:rsid w:val="00A363F8"/>
    <w:rsid w:val="00A439DD"/>
    <w:rsid w:val="00A63759"/>
    <w:rsid w:val="00A649E8"/>
    <w:rsid w:val="00A71B45"/>
    <w:rsid w:val="00A71B9B"/>
    <w:rsid w:val="00A75960"/>
    <w:rsid w:val="00AA01D5"/>
    <w:rsid w:val="00AC068D"/>
    <w:rsid w:val="00AC4B20"/>
    <w:rsid w:val="00AD074E"/>
    <w:rsid w:val="00AD4B88"/>
    <w:rsid w:val="00AE1434"/>
    <w:rsid w:val="00AE67B1"/>
    <w:rsid w:val="00AF654F"/>
    <w:rsid w:val="00B07F99"/>
    <w:rsid w:val="00B1143B"/>
    <w:rsid w:val="00B21F41"/>
    <w:rsid w:val="00B3402A"/>
    <w:rsid w:val="00B41B2A"/>
    <w:rsid w:val="00B539A6"/>
    <w:rsid w:val="00B665C2"/>
    <w:rsid w:val="00B7306D"/>
    <w:rsid w:val="00B7415C"/>
    <w:rsid w:val="00B76376"/>
    <w:rsid w:val="00B7676C"/>
    <w:rsid w:val="00B82738"/>
    <w:rsid w:val="00B829F6"/>
    <w:rsid w:val="00B83951"/>
    <w:rsid w:val="00BA6881"/>
    <w:rsid w:val="00BA6FF6"/>
    <w:rsid w:val="00BC599E"/>
    <w:rsid w:val="00BD6AA7"/>
    <w:rsid w:val="00BF4A9C"/>
    <w:rsid w:val="00BF4D7B"/>
    <w:rsid w:val="00BF60EA"/>
    <w:rsid w:val="00C06FE1"/>
    <w:rsid w:val="00C100DE"/>
    <w:rsid w:val="00C154EF"/>
    <w:rsid w:val="00C2201C"/>
    <w:rsid w:val="00C27336"/>
    <w:rsid w:val="00C302D9"/>
    <w:rsid w:val="00C3581C"/>
    <w:rsid w:val="00C5030D"/>
    <w:rsid w:val="00C70F49"/>
    <w:rsid w:val="00C7425F"/>
    <w:rsid w:val="00C74ABA"/>
    <w:rsid w:val="00C75B7F"/>
    <w:rsid w:val="00C8146B"/>
    <w:rsid w:val="00CC2DDF"/>
    <w:rsid w:val="00CC7E9B"/>
    <w:rsid w:val="00CD5B88"/>
    <w:rsid w:val="00CE7FCF"/>
    <w:rsid w:val="00CF337E"/>
    <w:rsid w:val="00D036BC"/>
    <w:rsid w:val="00D158EC"/>
    <w:rsid w:val="00D1710B"/>
    <w:rsid w:val="00D47B2A"/>
    <w:rsid w:val="00D52690"/>
    <w:rsid w:val="00D63BCA"/>
    <w:rsid w:val="00D6572C"/>
    <w:rsid w:val="00D703F3"/>
    <w:rsid w:val="00D72B65"/>
    <w:rsid w:val="00D7444C"/>
    <w:rsid w:val="00D81FF3"/>
    <w:rsid w:val="00DA73B0"/>
    <w:rsid w:val="00DB1236"/>
    <w:rsid w:val="00DB5E27"/>
    <w:rsid w:val="00DC786A"/>
    <w:rsid w:val="00DD4491"/>
    <w:rsid w:val="00DE2859"/>
    <w:rsid w:val="00DE6658"/>
    <w:rsid w:val="00DE699C"/>
    <w:rsid w:val="00DF1C7C"/>
    <w:rsid w:val="00E02C33"/>
    <w:rsid w:val="00E17023"/>
    <w:rsid w:val="00E213B7"/>
    <w:rsid w:val="00E30F65"/>
    <w:rsid w:val="00E343C7"/>
    <w:rsid w:val="00E35283"/>
    <w:rsid w:val="00E36CEE"/>
    <w:rsid w:val="00E5779A"/>
    <w:rsid w:val="00E705DB"/>
    <w:rsid w:val="00E85432"/>
    <w:rsid w:val="00E86EAB"/>
    <w:rsid w:val="00E97084"/>
    <w:rsid w:val="00EA0754"/>
    <w:rsid w:val="00EB1BED"/>
    <w:rsid w:val="00EB7178"/>
    <w:rsid w:val="00ED1E46"/>
    <w:rsid w:val="00EF6475"/>
    <w:rsid w:val="00EF699B"/>
    <w:rsid w:val="00F151E6"/>
    <w:rsid w:val="00F27442"/>
    <w:rsid w:val="00F32CE3"/>
    <w:rsid w:val="00F43794"/>
    <w:rsid w:val="00F54DA0"/>
    <w:rsid w:val="00F565BC"/>
    <w:rsid w:val="00F57624"/>
    <w:rsid w:val="00F73CE5"/>
    <w:rsid w:val="00F87CA6"/>
    <w:rsid w:val="00F94CFF"/>
    <w:rsid w:val="00FA200E"/>
    <w:rsid w:val="00FA203B"/>
    <w:rsid w:val="00FD56BC"/>
    <w:rsid w:val="00FD5DB1"/>
    <w:rsid w:val="00FD6100"/>
    <w:rsid w:val="00FE2629"/>
    <w:rsid w:val="00FE2FFB"/>
    <w:rsid w:val="00FF21D2"/>
    <w:rsid w:val="00FF3365"/>
    <w:rsid w:val="00FF6CD7"/>
    <w:rsid w:val="274A03CA"/>
    <w:rsid w:val="4E495E7D"/>
    <w:rsid w:val="76DD026B"/>
    <w:rsid w:val="78042E93"/>
    <w:rsid w:val="7E9470BD"/>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napToGrid w:val="0"/>
      <w:sz w:val="22"/>
      <w:szCs w:val="22"/>
      <w:lang w:val="et-E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footnote reference"/>
    <w:basedOn w:val="2"/>
    <w:semiHidden/>
    <w:unhideWhenUsed/>
    <w:qFormat/>
    <w:uiPriority w:val="99"/>
    <w:rPr>
      <w:vertAlign w:val="superscript"/>
    </w:rPr>
  </w:style>
  <w:style w:type="paragraph" w:styleId="6">
    <w:name w:val="footnote text"/>
    <w:basedOn w:val="1"/>
    <w:link w:val="13"/>
    <w:semiHidden/>
    <w:unhideWhenUsed/>
    <w:uiPriority w:val="99"/>
    <w:pPr>
      <w:spacing w:after="0" w:line="240" w:lineRule="auto"/>
    </w:pPr>
    <w:rPr>
      <w:sz w:val="20"/>
      <w:szCs w:val="20"/>
    </w:rPr>
  </w:style>
  <w:style w:type="character" w:styleId="7">
    <w:name w:val="Hyperlink"/>
    <w:basedOn w:val="2"/>
    <w:semiHidden/>
    <w:qFormat/>
    <w:uiPriority w:val="0"/>
    <w:rPr>
      <w:rFonts w:cs="Times New Roman"/>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snapToGrid/>
      <w:sz w:val="24"/>
      <w:szCs w:val="24"/>
      <w:lang w:eastAsia="et-EE"/>
    </w:rPr>
  </w:style>
  <w:style w:type="paragraph" w:styleId="9">
    <w:name w:val="Plain Text"/>
    <w:basedOn w:val="1"/>
    <w:link w:val="11"/>
    <w:qFormat/>
    <w:uiPriority w:val="0"/>
    <w:pPr>
      <w:spacing w:after="0" w:line="240" w:lineRule="auto"/>
      <w:jc w:val="both"/>
    </w:pPr>
    <w:rPr>
      <w:rFonts w:ascii="Courier New" w:hAnsi="Courier New"/>
      <w:sz w:val="20"/>
      <w:szCs w:val="20"/>
      <w:lang w:val="en-GB"/>
    </w:rPr>
  </w:style>
  <w:style w:type="paragraph" w:styleId="10">
    <w:name w:val="List Paragraph"/>
    <w:basedOn w:val="1"/>
    <w:qFormat/>
    <w:uiPriority w:val="34"/>
    <w:pPr>
      <w:ind w:left="720"/>
      <w:contextualSpacing/>
    </w:pPr>
  </w:style>
  <w:style w:type="character" w:customStyle="1" w:styleId="11">
    <w:name w:val="Lihttekst Märk"/>
    <w:basedOn w:val="2"/>
    <w:link w:val="9"/>
    <w:qFormat/>
    <w:uiPriority w:val="0"/>
    <w:rPr>
      <w:rFonts w:ascii="Courier New" w:hAnsi="Courier New" w:eastAsia="Times New Roman" w:cs="Times New Roman"/>
      <w:snapToGrid w:val="0"/>
      <w:sz w:val="20"/>
      <w:szCs w:val="20"/>
      <w:lang w:val="en-GB"/>
    </w:rPr>
  </w:style>
  <w:style w:type="paragraph" w:styleId="12">
    <w:name w:val="No Spacing"/>
    <w:qFormat/>
    <w:uiPriority w:val="0"/>
    <w:pPr>
      <w:spacing w:after="0" w:line="240" w:lineRule="auto"/>
    </w:pPr>
    <w:rPr>
      <w:rFonts w:ascii="Calibri" w:hAnsi="Calibri" w:eastAsia="Times New Roman" w:cs="Times New Roman"/>
      <w:snapToGrid w:val="0"/>
      <w:sz w:val="22"/>
      <w:szCs w:val="22"/>
      <w:lang w:val="et-EE" w:eastAsia="en-US" w:bidi="ar-SA"/>
    </w:rPr>
  </w:style>
  <w:style w:type="character" w:customStyle="1" w:styleId="13">
    <w:name w:val="Allmärkuse tekst Märk"/>
    <w:basedOn w:val="2"/>
    <w:link w:val="6"/>
    <w:semiHidden/>
    <w:qFormat/>
    <w:uiPriority w:val="99"/>
    <w:rPr>
      <w:rFonts w:ascii="Calibri" w:hAnsi="Calibri" w:eastAsia="Times New Roman" w:cs="Times New Roman"/>
      <w:snapToGrid w:val="0"/>
      <w:sz w:val="20"/>
      <w:szCs w:val="20"/>
    </w:rPr>
  </w:style>
  <w:style w:type="paragraph" w:customStyle="1" w:styleId="1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t-EE" w:eastAsia="en-US" w:bidi="ar-SA"/>
    </w:rPr>
  </w:style>
  <w:style w:type="character" w:customStyle="1" w:styleId="15">
    <w:name w:val="Jutumullitekst Märk"/>
    <w:basedOn w:val="2"/>
    <w:link w:val="4"/>
    <w:semiHidden/>
    <w:qFormat/>
    <w:uiPriority w:val="99"/>
    <w:rPr>
      <w:rFonts w:ascii="Segoe UI" w:hAnsi="Segoe UI" w:eastAsia="Times New Roman" w:cs="Segoe UI"/>
      <w:snapToGrid w:val="0"/>
      <w:sz w:val="18"/>
      <w:szCs w:val="18"/>
    </w:rPr>
  </w:style>
  <w:style w:type="paragraph" w:customStyle="1" w:styleId="16">
    <w:name w:val="Text body"/>
    <w:basedOn w:val="1"/>
    <w:qFormat/>
    <w:uiPriority w:val="0"/>
    <w:pPr>
      <w:suppressAutoHyphens/>
      <w:autoSpaceDN w:val="0"/>
      <w:spacing w:after="140" w:line="288" w:lineRule="auto"/>
      <w:textAlignment w:val="baseline"/>
    </w:pPr>
    <w:rPr>
      <w:rFonts w:ascii="Liberation Serif" w:hAnsi="Liberation Serif" w:eastAsia="SimSun" w:cs="Mangal"/>
      <w:snapToGrid/>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93BE5-A4FD-4CD3-88C4-E56C04D1BB03}">
  <ds:schemaRefs/>
</ds:datastoreItem>
</file>

<file path=docProps/app.xml><?xml version="1.0" encoding="utf-8"?>
<Properties xmlns="http://schemas.openxmlformats.org/officeDocument/2006/extended-properties" xmlns:vt="http://schemas.openxmlformats.org/officeDocument/2006/docPropsVTypes">
  <Template>Normal</Template>
  <Pages>2</Pages>
  <Words>467</Words>
  <Characters>2709</Characters>
  <Lines>22</Lines>
  <Paragraphs>6</Paragraphs>
  <TotalTime>0</TotalTime>
  <ScaleCrop>false</ScaleCrop>
  <LinksUpToDate>false</LinksUpToDate>
  <CharactersWithSpaces>3170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2021-02-25T11:20:00Z</dcterms:created>
  <dc:creator>Eversheds Sutherland</dc:creator>
  <cp:lastModifiedBy>Właściciel</cp:lastModifiedBy>
  <dcterms:modified xsi:type="dcterms:W3CDTF">2021-02-27T16:11:35Z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1045-11.2.0.9984</vt:lpwstr>
  </property>
</Properties>
</file>